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 внутреннем дворе отеля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 внутреннем дворе отеля
          <w:br/>
          Фонтан мечтательный журчал.
          <w:br/>
          Печальный юноша мечтал
          <w:br/>
          На внутреннем дворе отеля.
          <w:br/>
          Амур с фонтана, метко целя,
          <w:br/>
          Ему стрелою угрожал.
          <w:br/>
          Во внутреннем дворе отеля
          <w:br/>
          Фонтан мечтательный журчал.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2022-03-19T10:30:02+03:00</dcterms:created>
  <dcterms:modified xsi:type="dcterms:W3CDTF">2022-03-19T10:30:02+03:00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