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Военный городок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Песня</em>
          <w:br/>
          <w:br/>
          Наш военный городок
          <w:br/>
           Не имеет имени,
          <w:br/>
           Отовсюду он далек,
          <w:br/>
           За горами синими.
          <w:br/>
          <w:br/>
          В обстановке вот такой,
          <w:br/>
           В чаще неосвоенной
          <w:br/>
           Охраняют ваш покой
          <w:br/>
           Молодые воины.
          <w:br/>
          <w:br/>
          Служба трудная в тайге
          <w:br/>
           Станет легкой ношею,
          <w:br/>
           Если помнит о тебе
          <w:br/>
           Девушка хорошая.
          <w:br/>
          <w:br/>
          К нам летит быстрей ракет
          <w:br/>
           Через расстояния
          <w:br/>
           Ваша ласка, ваш привет,
          <w:br/>
           Доброе внимание.
          <w:br/>
          <w:br/>
          Сердце шлет домой приказ
          <w:br/>
           Со словами нежными:
          <w:br/>
           Очень просим помнить нас
          <w:br/>
           И любить по-прежнему.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2022-04-23T19:48:53+03:00</dcterms:created>
  <dcterms:modified xsi:type="dcterms:W3CDTF">2022-04-23T19:48:53+03:00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