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севере, в июле, после долгой разлуки,
          <w:br/>
           Я увидал — задымился вдали,
          <w:br/>
           Белой болотной ночью окутанный,
          <w:br/>
           Родина, твой лик.
          <w:br/>
           Поздно вернулся — могильный камень
          <w:br/>
           Целовать устами скорбными
          <w:br/>
           И роптать. Но молвил ангел:
          <w:br/>
           «Что ты живого ищешь средь мертвых?
          <w:br/>
           Она жива. Эти капли
          <w:br/>
           Звенят.
          <w:br/>
           Ребята,
          <w:br/>
           Играя под вечер, смеются и кричат.
          <w:br/>
           Она рассеялась. Она — тоска. Она — дым. Она — свет.
          <w:br/>
           Она — дождик крупный, редкий.
          <w:br/>
           Она — в этой солнечной капле на траве.
          <w:br/>
           Она сейчас была, и нет ее…
          <w:br/>
           Ты никогда ее земных одежд
          <w:br/>
           Рукой уж не коснешься боле.
          <w:br/>
           И не зови ее. Она везде.
          <w:br/>
           И нет ее. На то Господня воля».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2022-04-22T01:18:33+03:00</dcterms:created>
  <dcterms:modified xsi:type="dcterms:W3CDTF">2022-04-22T01:18:33+03:00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