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Воздушную и водяную гладь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Воздушную и водяную гладь
          <w:br/>
           Не одинаковым разбить полетам, —
          <w:br/>
           Зачем крылатым тяжести желать?
          <w:br/>
           Зачем ползучим делаться пилотом?
          <w:br/>
          <w:br/>
          О девочка, не думая, резвясь,
          <w:br/>
           Себя бездушной массе ты вручила.
          <w:br/>
           Где соответствие? Какая связь,
          <w:br/>
           Когда в одном легчайшем легким сила?
          <w:br/>
          <w:br/>
          И брызги к небу, слезы и укор, —
          <w:br/>
           Они, поверь, из сердца, не из моря,
          <w:br/>
           Но их ведь ждал твой удивленный взор,
          <w:br/>
           Когда летел, певучим брызгам вторя.
          <w:br/>
          <w:br/>
          Из пара влага — плодовитый дождь.
          <w:br/>
           Приблизятся назначенные сроки,
          <w:br/>
           И ты увидишь из нездешних рощ,
          <w:br/>
           Что не прошли жестокие уроки.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2022-04-23T17:11:03+03:00</dcterms:created>
  <dcterms:modified xsi:type="dcterms:W3CDTF">2022-04-23T17:11:03+03:00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