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Возраст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Краток, но мирен и тих младенческий, сладостный возраст!
          <w:br/>
           Но — ах, не знает цены дням безмятежным дитя.
          <w:br/>
           Юноша в буре страстей, а муж, сражаяся с буйством,
          <w:br/>
           По невозвратном грустят в тяжкой и тщетной тоске.
          <w:br/>
           Так из объятий друзей вырывается странник; но вскоре
          <w:br/>
           Вздрогнет, настижен грозой, взглянет в унылую даль:
          <w:br/>
           Ищет — бедный!- любви, напрасно хижины ищет;
          <w:br/>
           Он одинок — и дождь хлещет навстречу ему,
          <w:br/>
           Ветер свистит, гремят и рокочут сердитые громы,
          <w:br/>
           И, осветя темноту, молния тучи сечет!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2022-04-22T11:59:18+03:00</dcterms:created>
  <dcterms:modified xsi:type="dcterms:W3CDTF">2022-04-22T11:59:18+03:00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