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Величье мира — в самом малом.
          <w:br/>
          Величье песни — в простоте.
          <w:br/>
          Душа того не понимала,
          <w:br/>
          Нераспятая на кресте.
          <w:br/>
          Теперь же, после муки крестной,
          <w:br/>
          Очищенная, возродясь,
          <w:br/>
          Она с мелодией небесной
          <w:br/>
          Вдруг обрела живую связь.
          <w:br/>
          Освободясь от исхищрений
          <w:br/>
          Когтистой моды, ожил стих —
          <w:br/>
          Питомец чистых вдохновений
          <w:br/>
          И вешних радостей живых.
          <w:br/>
          И вот потек он ручейково,
          <w:br/>
          Он бьет струей поверх запруд,
          <w:br/>
          И нет нигде такой оковы:
          <w:br/>
          Зальдить ручей — мой вольный труд!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2022-03-19T06:58:50+03:00</dcterms:created>
  <dcterms:modified xsi:type="dcterms:W3CDTF">2022-03-19T06:58:50+03:00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