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Волны шумели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Волны шумели: «Скорее, скорее!»
          <w:br/>
           К гибели легкую лодку несли,
          <w:br/>
           Голубоватые стебли порея
          <w:br/>
           В красный туман прорастали с земли.
          <w:br/>
          <w:br/>
          Горы дымились, валежником тлея,
          <w:br/>
           И настигали их с разных сторон,—
          <w:br/>
           Лунное имя твое, 
          <a href="https://rustih.ru/genrix-gejne-lorelej/">Лорелея</a>
          ,
          <w:br/>
           Рейнская полночь твоих похорон.
          <w:br/>
          <w:br/>
          … Вот я иду по осеннему саду
          <w:br/>
           И папиросу несу, как свечу.
          <w:br/>
           Вот на скамейку чугунную сяду,
          <w:br/>
           Брошу окурок. Ногой растопчу.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2022-04-24T00:31:02+03:00</dcterms:created>
  <dcterms:modified xsi:type="dcterms:W3CDTF">2022-04-24T00:31:02+03:00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