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Волхонской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Людская речь — пустой и лицемерный звук,
          <w:br/>
           И душу высказать не может ложь искусства:
          <w:br/>
           Безмолвный взор, пожатье рук —
          <w:br/>
           Вот переводчики избытка дум и чувства.
          <w:br/>
           Но я минутный гость в дому моих друзей,
          <w:br/>
           А в глубине души моей
          <w:br/>
           Одно живет прекрасное желанье:
          <w:br/>
           Оставить я хочу друзьям воспоминанье,
          <w:br/>
           Залог, что тот же я,
          <w:br/>
           Что вас достоин я, друзья…
          <w:br/>
           Клянуся ангелом, который —
          <w:br/>
           Святая, путеводная звезда
          <w:br/>
           Всей вашей жизни; на Восток, сюда,
          <w:br/>
           К ней стану обращать трепещущие взоры
          <w:br/>
           Среди житейских и сердечных бурь,—
          <w:br/>
           И прояснится вдруг моя лазурь,
          <w:br/>
           И дивное сойдет мне в перси утешенье,
          <w:br/>
           И силу мне подаст и гордое терпенье.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2022-04-22T11:58:37+03:00</dcterms:created>
  <dcterms:modified xsi:type="dcterms:W3CDTF">2022-04-22T11:58:37+03:00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