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Волшебный фонарь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Колечки дней пускает злой курильщик,
          <w:br/>
           Свисает дым бессильно с потолка:
          <w:br/>
           Он может быть кутила иль могильщик
          <w:br/>
           Или солдат заезжего полка.
          <w:br/>
          <w:br/>
          Искусство безрассудное пленяет
          <w:br/>
           Мой ленный ум, и я давай курить,
          <w:br/>
           Но вдруг он в воздухе густом линяет.
          <w:br/>
           И ан на кресле трубка лишь горит.
          <w:br/>
          <w:br/>
          Плывет, плывет табачная страна
          <w:br/>
           Под солнцем небольшого абажура.
          <w:br/>
           Я счастлив без конца по временам,
          <w:br/>
           По временам кряхтя себя пожурю.
          <w:br/>
          <w:br/>
          Приятно строить дымовую твердь.
          <w:br/>
           Бесславное завоеванье это.
          <w:br/>
           Весна плывет, весна сползает в лето.
          <w:br/>
           Жизнь пятится неосторожно в смерть.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2022-04-24T08:24:26+03:00</dcterms:created>
  <dcterms:modified xsi:type="dcterms:W3CDTF">2022-04-24T08:24:26+03:00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