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Волынский полк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Отчего травяная, древесная
          <w:br/>
           Весна не летит на землю?
          <w:br/>
           Отчего на зовы небесные
          <w:br/>
           Земля не вздыхает: «Внемлю»?
          <w:br/>
           Отчего из золотых шкатулок
          <w:br/>
           Не пускают мартовских пичуг?
          <w:br/>
           Засмотрелся Господь на Виленский переулок,
          <w:br/>
           Заслушался Волынских труб.
          <w:br/>
           Ведь они ничего ни знали,
          <w:br/>
           Радуясь круглыми горлами:
          <w:br/>
           Расстреляют ли их в самом начале
          <w:br/>
           Или другие пойдут за ними святыми ордами.
          <w:br/>
           Не знали, что ручьи-мятежники
          <w:br/>
           Уже бегут бурливо и хлестко
          <w:br/>
           И алые, алые подснежники
          <w:br/>
           Расцветают на всех перекрестках.
          <w:br/>
           Любуйтесь, хотите ли, не хотите ли!
          <w:br/>
           Принимайте, ждали или не ждали!
          <w:br/>
           Ничего, что небесные распорядители
          <w:br/>
           С календарной весной опоздали.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2022-04-23T17:12:54+03:00</dcterms:created>
  <dcterms:modified xsi:type="dcterms:W3CDTF">2022-04-23T17:12:54+03:00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