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 и лисица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Негде Ворону унесть сыра часть случилось;
          <w:br/>
           На дерево с тем взлетел, кое полюбилось.
          <w:br/>
           Оного Лисице захотелось вот поесть;
          <w:br/>
           Для того, домочься б, вздумала такую лесть:
          <w:br/>
           Воронову красоту, перья цвет почтивши,
          <w:br/>
           И его вещбу еще также похваливши,
          <w:br/>
           «Прямо,- говорила,- птицею почту тебя
          <w:br/>
           Зевсовою впредки, буде глас твой для себя,
          <w:br/>
           И услышу песнь, доброт всех твоих достойну».
          <w:br/>
           Ворон похвалой надмен, мня себе пристойну,
          <w:br/>
           Начал, сколько можно громче, кракать и кричать,
          <w:br/>
           Чтоб похвал последню получить себе печать;
          <w:br/>
           Но тем самым из его носа растворенна
          <w:br/>
           Выпал на землю тот сыр. Лиска, ободренна
          <w:br/>
           Оною корыстью, говорит тому на смех:
          <w:br/>
           «Всем ты добр, мой Ворон; только ты без сердца мех».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2022-04-22T03:05:18+03:00</dcterms:created>
  <dcterms:modified xsi:type="dcterms:W3CDTF">2022-04-22T03:05:18+03:00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