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«Спать пора! Свеча сгорела,
          <w:br/>
          Да и ты, моя краса, —
          <w:br/>
          Голова отяжелела,
          <w:br/>
          Кудри лезут на глаза.
          <w:br/>
          <w:br/>
          Стань вот тут перед иконы,
          <w:br/>
          Я постельку стану стлать.
          <w:br/>
          Не спеши же класть поклоны,
          <w:br/>
          „Богородицу“ читать!
          <w:br/>
          <w:br/>
          Видишь, глазки-то бедняжки
          <w:br/>
          Так и просятся уснуть.
          <w:br/>
          Только ворот у рубашки
          <w:br/>
          Надо прежде расстегнуть».
          <w:br/>
          <w:br/>
          — «Отчего же, няня, надо?»
          <w:br/>
          — «Надо, друг мой, чтоб тобой,
          <w:br/>
          Не сводя святого взгляда,
          <w:br/>
          Любовался ангел твой.
          <w:br/>
          <w:br/>
          Твой хранитель, ангел божий,
          <w:br/>
          Прилетает по ночам,
          <w:br/>
          Как и ты, дитя, пригожий,
          <w:br/>
          Только крылья по плечам.
          <w:br/>
          <w:br/>
          Коль твою он видит душку,
          <w:br/>
          Ворот вскрыт — и тих твой сон:
          <w:br/>
          Тихо справа на подушку,
          <w:br/>
          Улыбаясь, сядет он;
          <w:br/>
          <w:br/>
          А закрыта душка, спрячет
          <w:br/>
          Душку ворот — мутны сны:
          <w:br/>
          Ангел взглянет и заплачет,
          <w:br/>
          Сядет с левой стороны.
          <w:br/>
          <w:br/>
          Над тобой господня сила!
          <w:br/>
          Дай, я ворот распущу.
          <w:br/>
          Уж подушку я крестила —
          <w:br/>
          И тебя перекрещу».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2022-03-19T05:52:54+03:00</dcterms:created>
  <dcterms:modified xsi:type="dcterms:W3CDTF">2022-03-19T05:52:54+03:00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