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опять окно..."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опять окно,
          <w:br/>
          Где опять не спят.
          <w:br/>
          Может - пьют вино,
          <w:br/>
          Может - так сидят.
          <w:br/>
          Или просто - рук
          <w:br/>
          Не разнимут двое.
          <w:br/>
          В каждом доме, друг,
          <w:br/>
          Есть окно такое.
          <w:br/>
          <w:br/>
          Не от свеч, от ламп темнота зажглась:
          <w:br/>
          От бессонных глаз!
          <w:br/>
          <w:br/>
          Крик разлук и встреч -
          <w:br/>
          Ты, окно в ночи!
          <w:br/>
          Может - сотни свеч,
          <w:br/>
          Может - три свечи...
          <w:br/>
          Нет и нет уму
          <w:br/>
          Моему покоя.
          <w:br/>
          И в моем дому
          <w:br/>
          Завелось такое.
          <w:br/>
          <w:br/>
          Помолись, дружок, за бессонный дом,
          <w:br/>
          За окно с огнем!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2021-11-10T13:20:23+03:00</dcterms:created>
  <dcterms:modified xsi:type="dcterms:W3CDTF">2021-11-10T13:20:23+03:00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