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Впереди идет сержант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Впереди идет сержант.
          <w:br/>
          На груди лиловый бант.
          <w:br/>
          А в глазах его печальных —
          <w:br/>
          и надежда и талант.
          <w:br/>
          <w:br/>
          Он не любит воевать.
          <w:br/>
          Он не хочет убивать.
          <w:br/>
          Он ничьи не может жизни
          <w:br/>
          у природы воровать.
          <w:br/>
          <w:br/>
          А за ним идет солдат
          <w:br/>
          не высок, не бородат.
          <w:br/>
          Он такому командиру
          <w:br/>
          и признателен, и рад.
          <w:br/>
          <w:br/>
          У него в дому жена.
          <w:br/>
          Не нужна ему война.
          <w:br/>
          А уж если разобраться,
          <w:br/>
          то кому она нужна?
          <w:br/>
          <w:br/>
          Эти двое — просто сон
          <w:br/>
          в обрамлении погон,
          <w:br/>
          исключение из правил,
          <w:br/>
          а не норма, не закон.
          <w:br/>
          <w:br/>
          А у прочих все не так:
          <w:br/>
          все вояки из вояк,
          <w:br/>
          а с вояками такими
          <w:br/>
          уцелеть нельзя никак.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2022-03-17T22:34:53+03:00</dcterms:created>
  <dcterms:modified xsi:type="dcterms:W3CDTF">2022-03-17T22:34:53+03:00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