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так же добр хранитель умиленный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посещения М. Волошина
          <w:br/>
          <w:br/>
          Все так же добр хранитель умиленный,
          <w:br/>
           Все с той же шапкой вьющихся кудрей,
          <w:br/>
           По-прежнему влюблен в французский гений,
          <w:br/>
           Предстал он мне среди моих скорбей.
          <w:br/>
           Не человек, не дикий зверь — виденье
          <w:br/>
           Архангела, когда бы был худей.
          <w:br/>
           Все та же мудрость древних сновидений
          <w:br/>
           И невзмутнённость сладостных речей.
          <w:br/>
           И гладя мягкую, густую шкуру,
          <w:br/>
           Хотелось мне сказать ему в привет:
          <w:br/>
           «ты лучше всех, ты светом солнц одет!
          <w:br/>
           Но хочется острей рога буй-туру,
          <w:br/>
           И жарче пламень, и грешней язык,
          <w:br/>
           И горестнее человечий лик».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2022-04-22T13:23:33+03:00</dcterms:created>
  <dcterms:modified xsi:type="dcterms:W3CDTF">2022-04-22T13:23:33+03:00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