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чаще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чаще по улицам Вильно
          <w:br/>
          Мелькает траурный креп.
          <w:br/>
          Жатва войны обильна,
          <w:br/>
          Широк разверзнутый склеп.
          <w:br/>
          <w:br/>
          Все чаще в темных костелах,
          <w:br/>
          В углу, без сил склонена,
          <w:br/>
          Сидит, в мечтах невеселых
          <w:br/>
          Мать, сестра иль жена.
          <w:br/>
          <w:br/>
          Война, словно гром небесный,
          <w:br/>
          Потрясает испуганный мир...
          <w:br/>
          Но все дремлет ребенок чудесный,
          <w:br/>
          Вильно патрон - Казимир.
          <w:br/>
          <w:br/>
          Все тот же, как сон несказанный,
          <w:br/>
          Как сон далеких веков,
          <w:br/>
          Подымет собор святой Анны
          <w:br/>
          Красоту точеных венцов.
          <w:br/>
          <w:br/>
          И море все той же печали,
          <w:br/>
          Все тех же маленьких бед,
          <w:br/>
          Шумит в еврейском квартале
          <w:br/>
          Под гулы русских побед.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2021-11-10T11:20:45+03:00</dcterms:created>
  <dcterms:modified xsi:type="dcterms:W3CDTF">2021-11-10T11:20:45+03:00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