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Всеприемлемость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Одно — сказать: «Все люди правы».
          <w:br/>
          Иное — оправдать разбой.
          <w:br/>
          Одно — искать позорной славы.
          <w:br/>
          Иное — славы голубой.
          <w:br/>
          Холопом называть профана
          <w:br/>
          Не значит: брата — «мужиком».
          <w:br/>
          Я, слившийся с природой рано,
          <w:br/>
          С таким наречьем незнаком…
          <w:br/>
          Любя культурные изыски
          <w:br/>
          Не меньше истых горожан,
          <w:br/>
          Люблю все шорохи, все писки
          <w:br/>
          Весенних лесовых полян.
          <w:br/>
          Любя эксцессные ликеры
          <w:br/>
          И разбираясь в них легко,
          <w:br/>
          Люблю зеленые просторы,
          <w:br/>
          Дающие мне молоко.
          <w:br/>
          Я выпью жизнь из полной чаши,
          <w:br/>
          Пока не скажет смерть: «пора!»
          <w:br/>
          Сегодня — гречневая каша,
          <w:br/>
          А завтра — свежая икра!..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2022-03-22T11:41:03+03:00</dcterms:created>
  <dcterms:modified xsi:type="dcterms:W3CDTF">2022-03-22T11:41:03+03:00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