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Встает мой день, как труженик убогой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Встает мой день, как труженик убогой,
          <w:br/>
          И светит мне без силы и огня,
          <w:br/>
          И я бреду с заботой и тревогой.
          <w:br/>
          <w:br/>
          Мы думой врозь, — тебе не до меня.
          <w:br/>
          Но вот луна прокралася из саду,
          <w:br/>
          И гасит ночь в руке дрожащей дня
          <w:br/>
          <w:br/>
          Своим дыханьем яркую лампаду.
          <w:br/>
          Таинственным окружена огнем,
          <w:br/>
          Сама идешь ты мне принесть отраду.
          <w:br/>
          <w:br/>
          Забыто всё, что угнетало днем,
          <w:br/>
          И, полные слезами умиленья,
          <w:br/>
          Мы об руку, блаженные, идем,
          <w:br/>
          И тени нет тяжелого сомненья.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2022-03-17T20:55:26+03:00</dcterms:created>
  <dcterms:modified xsi:type="dcterms:W3CDTF">2022-03-17T20:55:26+03:00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