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Всё, что волшебно так манило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Всё, что волшебно так манило,
          <w:br/>
          Из-за чего весь век жилось,
          <w:br/>
          Со днями зимними остыло
          <w:br/>
          И непробудно улеглось.
          <w:br/>
          <w:br/>
          Нет ни надежд, ни сил для битвы —
          <w:br/>
          Лишь, посреди ничтожных смут,
          <w:br/>
          Как гордость дум, как храм молитвы,
          <w:br/>
          Страданья в прошлом восстают.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2022-03-19T05:04:20+03:00</dcterms:created>
  <dcterms:modified xsi:type="dcterms:W3CDTF">2022-03-19T05:04:20+03:00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