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Вы, белила-румяна мои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Вы, белила-румяна мои,
          <w:br/>
           Дорогие, новокупленные,
          <w:br/>
          <w:br/>
          На меду-вине развоженные,
          <w:br/>
           На бело лицо положенные,
          <w:br/>
          <w:br/>
          Разгоритесь зарецветом на щеках,
          <w:br/>
           Алым маком на девических устах,
          <w:br/>
          <w:br/>
          Чтоб пригоже меня, краше не было,
          <w:br/>
           Супротивницам-подруженькам назло.
          <w:br/>
          <w:br/>
          Уж я выйду на широкую гульбу —
          <w:br/>
           Про свою людям поведаю судьбу:
          <w:br/>
          <w:br/>
          «Вы не зарьтесь на жар-полымя румян,
          <w:br/>
           Не глядите на парчовый сарафан.
          <w:br/>
          <w:br/>
          Скоро девушку в полон заполонит
          <w:br/>
           Во пустыне тихозвонный, белый скит».
          <w:br/>
          <w:br/>
          Скатной ягоде не скрыться при пути —
          <w:br/>
           От любови девке сердце не спасти.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2022-04-23T12:52:02+03:00</dcterms:created>
  <dcterms:modified xsi:type="dcterms:W3CDTF">2022-04-23T12:52:02+03:00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