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Выпьем, что ли, Ваня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Выпьем, что ли, Ваня,
          <w:br/>
           С холоду да с горя,
          <w:br/>
           Говорят, что пьяным
          <w:br/>
           По колено море.
          <w:br/>
          <w:br/>
          Стар теперь я, Ваня,
          <w:br/>
           Борода седая,
          <w:br/>
           А судьба все та же —
          <w:br/>
           Злая да лихая.
          <w:br/>
          <w:br/>
          Дочь Антона вышла
          <w:br/>
           Замуж за другого,
          <w:br/>
           Ну! и я женился —
          <w:br/>
           Живо да здорово.
          <w:br/>
          <w:br/>
          Деток целых трое,
          <w:br/>
           Схоронил старушку,
          <w:br/>
           А поправить нечем
          <w:br/>
           Скверную избушку.
          <w:br/>
          <w:br/>
          Говорят, мы вольны,
          <w:br/>
           Только царь нам дядька,—
          <w:br/>
           А оброк все тот же,—
          <w:br/>
           Что ни поп, то батька!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2022-04-25T19:21:56+03:00</dcterms:created>
  <dcterms:modified xsi:type="dcterms:W3CDTF">2022-04-25T19:21:56+03:00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