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Вэрлену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Сонет</em>
          <w:br/>
          <w:br/>
          Мой друг Вэрлен! Вы мэтр, я — ученик,
          <w:br/>
           Но оба мы любовники и братья
          <w:br/>
           Того, чье имя — лунное проклятье,
          <w:br/>
           Чей странный пламень жег вас каждый миг.
          <w:br/>
          <w:br/>
          И я, как вы, с мольбою сладкой ник
          <w:br/>
           Пред розами старинного распятья
          <w:br/>
           И сколько раз (не в силах сосчитать я)
          <w:br/>
           Искал Мадонн под складками туник.
          <w:br/>
          <w:br/>
          Меня еще безгрезье не сломило,
          <w:br/>
           И я живу, а вы уже давно
          <w:br/>
           Увенчаны бессмертьем и могилой.
          <w:br/>
          <w:br/>
          Но думаю, что отдых вам приятен:
          <w:br/>
           Как сладостно в Эдеме пить вино
          <w:br/>
           Запретных взоров — черных виноградин.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2022-04-25T15:51:39+03:00</dcterms:created>
  <dcterms:modified xsi:type="dcterms:W3CDTF">2022-04-25T15:51:39+03:00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