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Газэлы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Утешительница боли — твоя рука,
          <w:br/>
           Белотелый цвет магнолий — твоя рука.
          <w:br/>
          <w:br/>
          Зимним полднем постучалась ко мне любовь,
          <w:br/>
           И держала мех соболий твоя рука.
          <w:br/>
          <w:br/>
          Ах, как бабочка, на стебле руки моей
          <w:br/>
           Погостила миг — не боле — твоя рука!
          <w:br/>
          <w:br/>
          Но зажгла, что притушили враги и я,
          <w:br/>
           И чего не побороли, твоя рука:
          <w:br/>
          <w:br/>
          Всю неистовую нежность зажгла во мне,
          <w:br/>
           О, царица своеволий, твоя рука!
          <w:br/>
          <w:br/>
          Прямо на сердце легла мне (я не ропщу:
          <w:br/>
           Сердце это не твое ли!) — твоя рука.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2022-04-23T13:00:33+03:00</dcterms:created>
  <dcterms:modified xsi:type="dcterms:W3CDTF">2022-04-23T13:00:33+03:00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