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Галереи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Светлые рамы картин касались холодного пола.
          <w:br/>
          Я издали золотой круг галерей оглядел —
          <w:br/>
          Ближе дробились в луче блестящие темные фоны.
          <w:br/>
          Надпись: художник и год. Город, столетье и школа.
          <w:br/>
          Темные залы — века. Двери — столетий предел.
          <w:br/>
          Живы великие дни, но пред ними воздвиглись колонны —
          <w:br/>
          Памятник новым векам… А в далеком углу, за картиной,
          <w:br/>
          Там, где окно и лучи, полдень струится, как дождь.
          <w:br/>
          Это — живущее. Мы…
          <w:br/>
          Двое неслышно проходят, —
          <w:br/>
          Девушки в шарфах цветных.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2022-03-21T14:19:11+03:00</dcterms:created>
  <dcterms:modified xsi:type="dcterms:W3CDTF">2022-03-21T14:19:11+03:00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