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тонкою луной, в стране далекой, древней,
          <w:br/>
           так говорил поэт смеющейся царевне:
          <w:br/>
          <w:br/>
          Напев сквозных цикад умрет в листве олив,
          <w:br/>
           погаснут светляки на гиацинтах смятых,
          <w:br/>
           но сладостный разрез твоих продолговатых
          <w:br/>
           атласно-темных глаз, их ласка, и отлив
          <w:br/>
           чуть сизый на белке, и блеск на нижней веке,
          <w:br/>
           и складки нежные над верхнею,- навеки
          <w:br/>
           останутся в моих сияющих стихах,
          <w:br/>
           и людям будет мил твой длинный взор счастливый,
          <w:br/>
           пока есть на земле цикады и оливы
          <w:br/>
           и влажный гиацинт в алмазных светляках.
          <w:br/>
          <w:br/>
          Так говорил поэт смеющейся царевне
          <w:br/>
           под тонкою луной, в стране далекой, древней…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2022-04-22T08:10:54+03:00</dcterms:created>
  <dcterms:modified xsi:type="dcterms:W3CDTF">2022-04-22T08:10:54+03:00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