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Говорят, что под старость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Говорят, что под старость
          <w:br/>
           Жизнь, как осень, прекрасна.
          <w:br/>
           Если так, то осталась
          <w:br/>
           Ты со мной не напрасно!..
          <w:br/>
          <w:br/>
          Чтобы стать моей милой
          <w:br/>
           и моей ненаглядной,
          <w:br/>
           Ты отважно вступила
          <w:br/>
           В мир, тебе непонятный.
          <w:br/>
          <w:br/>
          Женщина, спутница, друг,
          <w:br/>
           Ты сомневаешься в счастье…
          <w:br/>
           Ведая горечь разлук,
          <w:br/>
           Знаешь, что радость не часто…
          <w:br/>
          <w:br/>
          Пусть не налажен наш быт,
          <w:br/>
           Бедствия преодолимы!..
          <w:br/>
           Так не копи же обид:
          <w:br/>
           Мной ты, как прежде, любима!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2022-04-22T16:43:54+03:00</dcterms:created>
  <dcterms:modified xsi:type="dcterms:W3CDTF">2022-04-22T16:43:54+03:00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