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Непередаваемая грусть в душе моей
          <w:br/>
          В этом старом городе, полном голубей:
          <w:br/>
          Ничего-то птичьего в этой птице нет, —
          <w:br/>
          Сколько безразличного! Ни мотоциклет,
          <w:br/>
          Ни фигура варварски-грохотных подвод,
          <w:br/>
          Ни почти ступающий на хвост пешеход —
          <w:br/>
          Не пугают голубя: он невозмутим,
          <w:br/>
          Он огорожанился, стал совсем ручным,
          <w:br/>
          И на птицу гордую больше не похож, —
          <w:br/>
          Что-то в нем куриное, чем его проймешь!
          <w:br/>
          Больше не тоскует он о глухих лесах,
          <w:br/>
          Не парит презрительно в вольных небесах.
          <w:br/>
          Как напоминает ой человека мне:
          <w:br/>
          Птица электричество предпочла луне!
          <w:br/>
          Поселилась в-городе, смрадном и гнилом,
          <w:br/>
          Разучилась действовать данным ей крылом…
          <w:br/>
          Оттого-то в городе, полном голубей,
          <w:br/>
          Непередаваемая грусть в душе моей!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2022-03-22T10:45:09+03:00</dcterms:created>
  <dcterms:modified xsi:type="dcterms:W3CDTF">2022-03-22T10:45:09+03:00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