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Горный салют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Та-ра-ра-ррах! Та-ра-ра-ррах!
          <w:br/>
          Нас встретила гроза в горах.
          <w:br/>
          Смеялся молний Аметист
          <w:br/>
          Под ливня звон, под ветра свист.
          <w:br/>
          И с каждым километром тьма
          <w:br/>
          Теплела, точно тон письма
          <w:br/>
          Теплеет с каждою строкой, —
          <w:br/>
          Письма к тому, кто будет твой.
          <w:br/>
          Неудивительно: я вез
          <w:br/>
          В край мандаринов и мимоз
          <w:br/>
          Рябины с вереском привет, —
          <w:br/>
          Привет от тех, кого здесь нет…
          <w:br/>
          Я вез — и бережно вполне —
          <w:br/>
          Адриатической волне
          <w:br/>
          Привет от Балтики седой, —
          <w:br/>
          Я этой вез привет от той.
          <w:br/>
          Я Север пел, — не пел я Юг.
          <w:br/>
          Но я поэт, природы друг,
          <w:br/>
          И потому салют в горах:
          <w:br/>
          Та-ра-ра-ррах! Та-ра-ра-ррах!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2022-03-22T10:59:56+03:00</dcterms:created>
  <dcterms:modified xsi:type="dcterms:W3CDTF">2022-03-22T10:59:56+03:00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