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 ты: «Еду в край чужой, найду другое море
          <w:br/>
           и город новый отыщу, прекраснее, чем мой,
          <w:br/>
           где в замыслах конец сквозит, как приговор немой,
          <w:br/>
           а сердце остывает, как в могиле.
          <w:br/>
           Доколе разум мой дремать останется в бессилье?
          <w:br/>
           Куда ни брошу взгляд — руины без числа:
          <w:br/>
           то жизнь моя лежит, разрушена дотла,
          <w:br/>
           ее сгубил, потратил я с судьбой в напрасном споре». 
          <w:br/>
          <w:br/>
          Нет, не ищи других земель, неведомого моря:
          <w:br/>
           твой Город за тобой пойдет. И будешь ты смотреть
          <w:br/>
           на те же самые дома, и медленно стареть
          <w:br/>
           на тех же самых улицах, что прежде,
          <w:br/>
           и тот же Город находить. В другой — оставь надежду —
          <w:br/>
           нет ни дорог тебе, ни корабля.
          <w:br/>
           Не уголок один потерян — вся земля,
          <w:br/>
           коль жизнь свою потратил ты, с судьбой напрасно споря.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2022-04-22T06:04:03+03:00</dcterms:created>
  <dcterms:modified xsi:type="dcterms:W3CDTF">2022-04-22T06:04:03+03:00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