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Господи! За упоминанье
          <w:br/>
           Имени твоего
          <w:br/>
           Не осуди мою душу.
          <w:br/>
           Каждый час — (я ведь только странник!)
          <w:br/>
           Слышу горькое торжество
          <w:br/>
           И вижу, как храм твой рушится.
          <w:br/>
           Каждый час — укол и удар,
          <w:br/>
           Вздрагивает ничтожное сердце.
          <w:br/>
           И вижу будущее: мерзок и стар,
          <w:br/>
           Разменивая на гадости Божий дар,
          <w:br/>
           Буду у чужого костра
          <w:br/>
           Телом, покрытым пупырышками, греться.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2022-04-23T20:42:42+03:00</dcterms:created>
  <dcterms:modified xsi:type="dcterms:W3CDTF">2022-04-23T20:42:42+03:00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