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Граждане Таранто в ликованье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Полны театры. Всюду музыкальный гам.
          <w:br/>
           Распутство, пьянство здесь и состязанье там —
          <w:br/>
           софисты, как гимнасты, ищут почестей речам.
          <w:br/>
           Вечною лозою Диониса изваяние
          <w:br/>
           убрано. Ни пяди нет земли, чтоб возлияния
          <w:br/>
           не кропили. Граждане Таранто в ликовании. 
          <w:br/>
          <w:br/>
          И только города отцы веселия бегут,
          <w:br/>
           разгневан, хмур в речах своих синклит.
          <w:br/>
           Всплеск каждой тоги варварской то там, то тут,
          <w:br/>
           как будто туча, скорой бурею грозит.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2022-04-22T06:04:07+03:00</dcterms:created>
  <dcterms:modified xsi:type="dcterms:W3CDTF">2022-04-22T06:04:07+03:00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