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под оливами, близ шумного каскада,
          <w:br/>
          Где сочная трава унизана росой,
          <w:br/>
          Где радостно кричит веселая цикада
          <w:br/>
          И роза южная гордится красотой,
          <w:br/>
          <w:br/>
          Где храм оставленный подъял свой купол белый
          <w:br/>
          И по колоннам вверх кудрявый плющ бежит, —
          <w:br/>
          Мне грустно: мир богов, теперь осиротелый,
          <w:br/>
          Рука невежества забвением клеймит.
          <w:br/>
          <w:br/>
          Вотще… В полночь, как соловей восточный
          <w:br/>
          Свистал, а я бродил незримый за стеной,
          <w:br/>
          Я видел: грации сбирались в час урочный
          <w:br/>
          В былой приют заросшею тропой.
          <w:br/>
          <w:br/>
          Но в плясках ветреных богини не блистали
          <w:br/>
          Молочной пеной форм при золотой луне;
          <w:br/>
          Нет, — ставши в тесный круг, красавицы шептали…
          <w:br/>
          «Эллада!» — слышалось мне часто в тишине.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2022-03-19T07:04:40+03:00</dcterms:created>
  <dcterms:modified xsi:type="dcterms:W3CDTF">2022-03-19T07:04:40+03:00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