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он с нами прожил,
          <w:br/>
          Шалый гром, бродячий гром.
          <w:br/>
          Он в садах детей тревожил
          <w:br/>
          Громыхающим багром.
          <w:br/>
          <w:br/>
          Задремавшего ребенка
          <w:br/>
          Увозили под навес,
          <w:br/>
          И гремел ему вдогонку
          <w:br/>
          Гром, скатившийся с небес.
          <w:br/>
          <w:br/>
          Пригрозил он стадиону
          <w:br/>
          И базары припугнул.
          <w:br/>
          Целый день по небосклону
          <w:br/>
          Перекатывался гул.
          <w:br/>
          <w:br/>
          А потом, поднявшись выше,
          <w:br/>
          Он во всю ударил мощь,
          <w:br/>
          И по улицам, по крышам
          <w:br/>
          Поскакал весенний дождь.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2022-03-21T14:20:13+03:00</dcterms:created>
  <dcterms:modified xsi:type="dcterms:W3CDTF">2022-03-21T14:20:13+03:00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