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грустно, всё грустней, час от часу тяжелей,
          <w:br/>
           Час от часу на жизнь темней ложится мгла,
          <w:br/>
           На жизнь, где нет тебя, на жизнь, где ты доселе
          <w:br/>
           Любимых дум моих святая цель была.
          <w:br/>
           Всё повод мне к слезам, все впечатленья полны
          <w:br/>
           Тобой, одной тобой: подъятые тоской,
          <w:br/>
           Теснятся ли к груди воспоминаний волны, —
          <w:br/>
           Всё образ твой, всё ты, всё ты передо мной,
          <w:br/>
           Ты, неотступно ты! Грядущего ли даль
          <w:br/>
           Откроется глазам пустынею безбрежной, —
          <w:br/>
           Ты там уж ждешь меня с тоскою безнадежной;
          <w:br/>
           Пророчески тебя и в будущем мне жаль.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2022-04-26T04:58:01+03:00</dcterms:created>
  <dcterms:modified xsi:type="dcterms:W3CDTF">2022-04-26T04:58:01+03:00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