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в годы прежние владело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Ответ К***</em>
          <w:br/>
          <w:br/>
          Да, — в годы прежние владело
          <w:br/>
           Мной вдохновение вполне,
          <w:br/>
           И верила в себя я смело,
          <w:br/>
           И про возвышенное дело
          <w:br/>
           В младой груди шепталось мне.
          <w:br/>
          <w:br/>
          С тех пор снесла я горя много,
          <w:br/>
           Промчалось мимо много дней,
          <w:br/>
           И прошумела бурь тревога,
          <w:br/>
           И жизнь идет, справляясь строго
          <w:br/>
           С душой восторженной моей.
          <w:br/>
          <w:br/>
          Не сбыться сердца предсказанью!
          <w:br/>
           Живого образа не дам-
          <w:br/>
           Я сокровенному мечтанью;
          <w:br/>
           Я не поставлю, чистой данью,
          <w:br/>
           Своей иконы в божий храм!
          <w:br/>
          <w:br/>
          Но и того не гаснет сила,
          <w:br/>
           И на того свою печать
          <w:br/>
           Искусство свято положило,
          <w:br/>
           Кто мог творенье Рафаила
          <w:br/>
           Своею кистью передать.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2022-04-23T20:17:14+03:00</dcterms:created>
  <dcterms:modified xsi:type="dcterms:W3CDTF">2022-04-23T20:17:14+03:00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