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Да, я одна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я одна. В час расставанья
          <w:br/>
           Сиротство ты душе предрек.
          <w:br/>
           Одна, как в первый день созданья
          <w:br/>
           Во всей вселенной человек!
          <w:br/>
          <w:br/>
          Но, что сулил ты в гневе суетном,
          <w:br/>
           То суждено не мне одной,-
          <w:br/>
           Не о сиротстве ль повествует нам
          <w:br/>
           Признанья тех, кто чист душой.
          <w:br/>
          <w:br/>
          И в том нет высшего, нет лучшего,
          <w:br/>
           Кто раз, хотя бы раз, скорбя,
          <w:br/>
           Не вздрогнул бы от строчки Тютчева:
          <w:br/>
           «Другому как понять тебя?»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2022-04-22T15:19:40+03:00</dcterms:created>
  <dcterms:modified xsi:type="dcterms:W3CDTF">2022-04-22T15:19:40+03:00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