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блиндаж партизанский,
          <w:br/>
                           травою пророс.
          <w:br/>
          Но, оглянувшись,
          <w:br/>
                       очень отчетливо вижу:
          <w:br/>
          падают мальчики,
          <w:br/>
                      запнувшись за мину,
          <w:br/>
                                  как за порог,
          <w:br/>
          наткнувшись на очередь,
          <w:br/>
                    будто на ленточку финиша.
          <w:br/>
          Падают мальчики,
          <w:br/>
                    руки раскинув просторно,
          <w:br/>
          на чернозем,
          <w:br/>
                  от безделья и крови
          <w:br/>
                                  жирный.
          <w:br/>
          Падают мальчики,
          <w:br/>
                      на мягких ладонях которых —
          <w:br/>
          такие прекрасные,
          <w:br/>
          такие длинные
          <w:br/>
                      линии
          <w:br/>
                         жизни.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2021-11-11T03:25:47+03:00</dcterms:created>
  <dcterms:modified xsi:type="dcterms:W3CDTF">2021-11-11T03:25:47+03:00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