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Давно познав, как ранят больно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w:br/>
          <w:br/>
          Великому князю Константину Константиновичу и великой княгине Елисавете Маврикиевне Давно познав, как ранят больно
          <w:br/>
          Иные тернии венков,
          <w:br/>
          Нередко с грустию невольной
          <w:br/>
          Гляжу на юношей-певцов.
          <w:br/>
          <w:br/>
          Но пред высокою четою
          <w:br/>
          В душе моей всегда светло:
          <w:br/>
          За вдохновенной головою
          <w:br/>
          Белеет ангела крыло.
          <w:br/>
          <w:br/>
          Оно поэту в миг сомнений,
          <w:br/>
          В минуту затаенных слез
          <w:br/>
          Навеет горних сновидений
          <w:br/>
          И аромата райских роз.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2022-03-19T04:44:00+03:00</dcterms:created>
  <dcterms:modified xsi:type="dcterms:W3CDTF">2022-03-19T04:44:00+03:00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