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 степную застилает
          <w:br/>
           Предвечерний мрак.
          <w:br/>
           По тропинке едет шагом
          <w:br/>
           Удалой казак. 
          <w:br/>
          <w:br/>
          Едет, браво заломивши
          <w:br/>
           Шапку набекрень.
          <w:br/>
           Возле речки — камышовый
          <w:br/>
           Старенький курень. 
          <w:br/>
          <w:br/>
          Сивый дед свои лохмотья
          <w:br/>
           Греет у огня.
          <w:br/>
           «Здравствуй, дед!» — Казак лихого
          <w:br/>
           Осадил коня. 
          <w:br/>
          <w:br/>
          «Здравствуй, милый!
          <w:br/>
           Далеко ли Держишь путь ты, друг?»
          <w:br/>
           — «На казацкий круг я еду,
          <w:br/>
           На советский круг». 
          <w:br/>
          <w:br/>
          Дед вздохнул, перекрестился;
          <w:br/>
           «Ох, как с плеч гора!
          <w:br/>
           Уж давно пора б так, детки!
          <w:br/>
           Уж давно пора!»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2022-04-22T11:56:20+03:00</dcterms:created>
  <dcterms:modified xsi:type="dcterms:W3CDTF">2022-04-22T11:56:20+03:00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