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Дай мне руку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мне руку.
          <w:br/>
           Рассвет.
          <w:br/>
           Виден Кремль.
          <w:br/>
           В тусклом номере — дым.
          <w:br/>
           Кто, когда запретил
          <w:br/>
           мне побыть
          <w:br/>
           эту ночь
          <w:br/>
           молодым?
          <w:br/>
           Молодым, но увидевшим всё,
          <w:br/>
           всё понявшим
          <w:br/>
           до дна.
          <w:br/>
           Это сделала
          <w:br/>
           наша московская,
          <w:br/>
           синяя наша весна.
          <w:br/>
           И гостиница
          <w:br/>
           тоже зовётся «Москва»,
          <w:br/>
           а внизу
          <w:br/>
           Бьют асфальт
          <w:br/>
           водопадами брызг,
          <w:br/>
           как весною в грозу.
          <w:br/>
           Удивительно радостный
          <w:br/>
           ветер
          <w:br/>
           идёт от реки,
          <w:br/>
           Окна настежь открыты —
          <w:br/>
           просторы
          <w:br/>
           не знают тоски…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2022-04-22T02:35:16+03:00</dcterms:created>
  <dcterms:modified xsi:type="dcterms:W3CDTF">2022-04-22T02:35:16+03:00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