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Далеко... далеко...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умирает для уха
          <w:br/>
          Железа мучительный гром,
          <w:br/>
          Мне тихо по коже старуха
          <w:br/>
          Водить начинает пером.
          <w:br/>
          Перо ее так бородато,
          <w:br/>
          Так плотно засело в руке...
          <w:br/>
          <w:br/>
          . . . . . . . . . . .
          <w:br/>
          Не им ли я кляксу когда-то
          <w:br/>
          На розовом сделал листке?
          <w:br/>
          Я помню - слеза в ней блистала,
          <w:br/>
          Другая ползла по лицу:
          <w:br/>
          Давно под часами усталый
          <w:br/>
          Стихи выводил я отцу...
          <w:br/>
          <w:br/>
          . . . . . . . . . . .
          <w:br/>
          Но жаркая стынет подушка,
          <w:br/>
          Окно начинает белеть...
          <w:br/>
          Пора и в дорогу, старушка,
          <w:br/>
          Под утро душна эта клеть.
          <w:br/>
          Мы тронулись... Тройка плетется,
          <w:br/>
          Никак не найдет колеи,
          <w:br/>
          А сердце... бубенчиком бьется
          <w:br/>
          Так тихо у потной шлеи...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2021-11-11T05:32:05+03:00</dcterms:created>
  <dcterms:modified xsi:type="dcterms:W3CDTF">2021-11-11T05:32:05+03:00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