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друга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радость и печаль,
          <w:br/>
           по воле рока,
          <w:br/>
           Два друга, две любви владеют мной:
          <w:br/>
           Мужчина светлокудрый, светлоокий
          <w:br/>
           И женщина, в чьих взорах мрак ночной.
          <w:br/>
           Чтобы меня низвергнуть в ад кромешный,
          <w:br/>
           Стремится демон ангела прельстить,
          <w:br/>
           Увлечь его своей красою грешной
          <w:br/>
           И в дьявола соблазном превратить.
          <w:br/>
           Не знаю я, следя за их борьбою,
          <w:br/>
           Кто победит, но доброго не жду.
          <w:br/>
           Мои друзья — друзья между собою,
          <w:br/>
           И я боюсь, что ангел мой в аду.
          <w:br/>
          <w:br/>
          Но там ли он, — об этом знать я буду,
          <w:br/>
           Когда извергнут будет он оттуда..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2022-04-21T19:49:02+03:00</dcterms:created>
  <dcterms:modified xsi:type="dcterms:W3CDTF">2022-04-21T19:49:02+03:00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