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Двенадцать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Двенадцать.
          <w:br/>
           В мире тишина.
          <w:br/>
           В окне качается луна
          <w:br/>
           Под светлым парусом косым…
          <w:br/>
           Хореем тикают часы,
          <w:br/>
           До черта звезд — не перечтешь…
          <w:br/>
           Приколот кнопками чертеж
          <w:br/>
           К доске, а на него углом
          <w:br/>
           Легли лекала, циркуля…
          <w:br/>
           Большим и темным кораблем
          <w:br/>
           По звездам в ночь идет земля…
          <w:br/>
           Табачный дым
          <w:br/>
           (мужской уют)
          <w:br/>
           Плывет под лампой голубой.
          <w:br/>
           Я вынул карточку твою.
          <w:br/>
           Ты здесь.
          <w:br/>
           Я помолчу с тобой.
          <w:br/>
           Дымится в печке уголек,
          <w:br/>
           Бинокль на книги прессом лег…
          <w:br/>
           А с моря, угловат и груб,
          <w:br/>
           Летит на город бриз,
          <w:br/>
           И завивает дым из труб,
          <w:br/>
           И сыплет звезды вниз.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2022-04-23T21:35:48+03:00</dcterms:created>
  <dcterms:modified xsi:type="dcterms:W3CDTF">2022-04-23T21:35:48+03:00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