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Двоецарствие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Юрию Рогале-Левицкому</em>
          <w:br/>
          <w:br/>
          Сабля смерти свистит во мгле,
          <w:br/>
           Рубит головы наши и души.
          <w:br/>
           Рубит пар на зеркальном стекле,
          <w:br/>
           Наше прошлое и наше грядущее.
          <w:br/>
          <w:br/>
          И едят копошащийся мозг
          <w:br/>
           Воробьи озорных сновидений.
          <w:br/>
           И от солнечного привиденья
          <w:br/>
           Он стекает на землю как воск.
          <w:br/>
          <w:br/>
          Кровью черной и кровью белой
          <w:br/>
           Истекает ущербный сосуд.
          <w:br/>
           И на двух катафалках везут
          <w:br/>
           Половины неравные тела.
          <w:br/>
          <w:br/>
          И на кладбищах двух погребен
          <w:br/>
           Ухожу я под землю и в небо.
          <w:br/>
           И свершают две разные требы
          <w:br/>
           Две богини в кого я влюблен.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2022-04-23T13:46:32+03:00</dcterms:created>
  <dcterms:modified xsi:type="dcterms:W3CDTF">2022-04-23T13:46:32+03:00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