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Девичья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тревожь ты себя, не тревожь,
          <w:br/>
           Обо мне ничего не загадывай
          <w:br/>
           И, когда по деревне идешь,
          <w:br/>
           На окошко мое не поглядывай.
          <w:br/>
           Зря записок ко мне не пиши,
          <w:br/>
           Фотографий своих не раздаривай:
          <w:br/>
           Голубые глаза хороши,
          <w:br/>
           Только мне полюбилися карие.
          <w:br/>
          <w:br/>
          Полюбились любовью такой,
          <w:br/>
           Что вовек никогда не кончается…
          <w:br/>
           Вот вернется он с фронта домой
          <w:br/>
           И под вечер со мной повстречается.
          <w:br/>
          <w:br/>
          Я прижму его к сердцу, прижму
          <w:br/>
           Молодыми руками, горячими.
          <w:br/>
           И скажу я в тот вечер ему,
          <w:br/>
           Что самою судьбой предназначено.
          <w:br/>
          <w:br/>
          А тебя об одном попрошу —
          <w:br/>
           Понапрасну меня не испытывай.
          <w:br/>
           Я на свадьбу тебя приглашу,
          <w:br/>
           А на большее ты не рассчитывай.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2022-04-22T08:18:20+03:00</dcterms:created>
  <dcterms:modified xsi:type="dcterms:W3CDTF">2022-04-22T08:18:20+03:00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