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Девушки из Нагасаки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юнга, его родина – Марсель,
          <w:br/>
           Он обожает пьянку, шум и драки.
          <w:br/>
           Он курит трубку, пьет английский эль,
          <w:br/>
           И любит девушку из Нагасаки.
          <w:br/>
          <w:br/>
          У ней прекрасные зеленые глаза
          <w:br/>
           И шелковая юбка цвета хаки.
          <w:br/>
           И огненную джигу в кабаках
          <w:br/>
           Танцует девушка из Нагасаки.
          <w:br/>
          <w:br/>
          Янтарь, кораллы, алые как кровь,
          <w:br/>
           И шелковую юбку цвета хаки,
          <w:br/>
           И пылкую горячую любовь
          <w:br/>
           Везет он девушке из Нагасаки.
          <w:br/>
          <w:br/>
          Приехав, он спешит к ней, чуть дыша,
          <w:br/>
           И узнает, что господин во фраке,
          <w:br/>
           Сегодня ночью, накурившись гашиша,
          <w:br/>
           Зарезал девушку из Нагасаки.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2022-04-22T03:24:32+03:00</dcterms:created>
  <dcterms:modified xsi:type="dcterms:W3CDTF">2022-04-22T03:24:32+03:00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