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свиданья, 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свиданья, Кавказ, мы тебя любили
          <w:br/>
           Больше, чем Кострому или Вятку, в гору
          <w:br/>
           Поднималась арба в туче белой пыли,
          <w:br/>
           И живому поэту погибший фору
          <w:br/>
           В восемь лет баснословных давал, — в рогожу,
          <w:br/>
           Очевидно, завернут или холстину? —
          <w:br/>
           «В Эриване чума». — «В Ахалцике тоже».
          <w:br/>
           Мертвый в гору, а всадник, смутясь, в долину.
          <w:br/>
          <w:br/>
          И когда мне бывает тоскливо, с полки
          <w:br/>
           Не бутылку шампанского (нет бутылки),
          <w:br/>
           Не «Женитьбу» беру «Фигаро», а долгий
          <w:br/>
           Этот путь вспоминаю и полдень пылкий,
          <w:br/>
          <w:br/>
          Пост казачий, раскинутые палатки,
          <w:br/>
           Горы, словно их плавили и гранили,
          <w:br/>
           Горький дым, запах смерти и воздух сладкий
          <w:br/>
           И столичный журнал, где его бранили.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2022-04-21T20:39:35+03:00</dcterms:created>
  <dcterms:modified xsi:type="dcterms:W3CDTF">2022-04-21T20:39:35+03:00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