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Бессмысленное, злобное, зимой
          <w:br/>
          безлиственное, стадии угля
          <w:br/>
          достигнувшее колером, самой
          <w:br/>
          природой предназначенное для
          <w:br/>
          отчаянья, — которого объем
          <w:br/>
          никак не калькулируется, — но
          <w:br/>
          в слепом повиновении своем
          <w:br/>
          уже переборщившее, оно,
          <w:br/>
          ушедшее корнями в перегной
          <w:br/>
          из собственных же листьев и во тьму —
          <w:br/>
          вершиною, стоит передо мной,
          <w:br/>
          как символ всепогодности, к чему
          <w:br/>
          никто не призывал нас, несмотря
          <w:br/>
          на то, что всем нам свойственна пора,
          <w:br/>
          когда различья делаются зря
          <w:br/>
          для солнца, для звезды, для топора.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2022-03-17T21:44:28+03:00</dcterms:created>
  <dcterms:modified xsi:type="dcterms:W3CDTF">2022-03-17T21:44:28+03:00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