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мудрец седой,
          <w:br/>
           Как ум твой гордый пуст
          <w:br/>
           И тщетен – пред одной
          <w:br/>
           Улыбкой детских уст.
          <w:br/>
           Твои молитвы – грех,
          <w:br/>
           Но, чужд страстей и битв,
          <w:br/>
           Ребенка милый смех —
          <w:br/>
           Священней всех молитв.
          <w:br/>
           Родного неба весть —
          <w:br/>
           Его глубокий взгляд,
          <w:br/>
           Он рад всему, что есть,
          <w:br/>
           Он только жизни рад.
          <w:br/>
           Он с горней вышины
          <w:br/>
           Как ангел к нам слетел,
          <w:br/>
           От райской тишины
          <w:br/>
           Проснуться не успел.
          <w:br/>
           Душа хранит следы
          <w:br/>
           Своих небесных грез,
          <w:br/>
           Как сонные цветы —
          <w:br/>
           Росинки Божьих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2022-04-22T17:03:07+03:00</dcterms:created>
  <dcterms:modified xsi:type="dcterms:W3CDTF">2022-04-22T17:03:07+03:00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