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Навек уедет лучший друг,
          <w:br/>
          Уедет – и ни звука.
          <w:br/>
          Нет безнадёжнее разлук,
          <w:br/>
          Чем детская разлука.
          <w:br/>
          <w:br/>
          Ты говоришь: «Уехал он!»
          <w:br/>
          А это ж значит – увезён.
          <w:br/>
          Ведь человек лет десяти
          <w:br/>
          Не властен в выборе пути.
          <w:br/>
          <w:br/>
          Не по душе и не с руки
          <w:br/>
          Над письмами трудиться.
          <w:br/>
          Пусть буквы слишком велики,
          <w:br/>
          Да нет конца странице.
          <w:br/>
          <w:br/>
          Пусть ты испишешь всю тетрадь,
          <w:br/>
          Но с другом вам не поиграть,
          <w:br/>
          А без игры и дружбы нет,
          <w:br/>
          Когда друзьям по десять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2022-03-17T15:05:13+03:00</dcterms:created>
  <dcterms:modified xsi:type="dcterms:W3CDTF">2022-03-17T15:05:13+03:00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